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FD8D" w14:textId="77777777" w:rsidR="000F2122" w:rsidRPr="0070050D" w:rsidRDefault="000F2122" w:rsidP="000F2122">
      <w:pPr>
        <w:pStyle w:val="A-normal1"/>
        <w:rPr>
          <w:sz w:val="40"/>
        </w:rPr>
      </w:pPr>
      <w:r w:rsidRPr="0070050D">
        <w:rPr>
          <w:sz w:val="40"/>
        </w:rPr>
        <w:t>Applying machine learning algorithms in estimating the performance of heterogeneous, mult</w:t>
      </w:r>
      <w:r>
        <w:rPr>
          <w:sz w:val="40"/>
        </w:rPr>
        <w:t xml:space="preserve">i-component materials as oxygen carriers for chemical </w:t>
      </w:r>
      <w:r w:rsidRPr="0070050D">
        <w:rPr>
          <w:sz w:val="40"/>
        </w:rPr>
        <w:t>looping process</w:t>
      </w:r>
      <w:r>
        <w:rPr>
          <w:sz w:val="40"/>
        </w:rPr>
        <w:t>es</w:t>
      </w:r>
    </w:p>
    <w:p w14:paraId="4000AE6A" w14:textId="0DCA8611" w:rsidR="000F2122" w:rsidRPr="001A41D3" w:rsidRDefault="000F2122" w:rsidP="000F2122">
      <w:pPr>
        <w:pStyle w:val="A-normal1"/>
        <w:jc w:val="center"/>
        <w:rPr>
          <w:vertAlign w:val="superscript"/>
        </w:rPr>
      </w:pPr>
      <w:r>
        <w:t>Yongliang Yan</w:t>
      </w:r>
      <w:r>
        <w:rPr>
          <w:vertAlign w:val="superscript"/>
        </w:rPr>
        <w:t>a</w:t>
      </w:r>
      <w:proofErr w:type="gramStart"/>
      <w:r>
        <w:rPr>
          <w:vertAlign w:val="superscript"/>
        </w:rPr>
        <w:t>,b</w:t>
      </w:r>
      <w:proofErr w:type="gramEnd"/>
      <w:r w:rsidRPr="00AC62DE">
        <w:t xml:space="preserve">, </w:t>
      </w:r>
      <w:r>
        <w:t>Tobias Mattisson</w:t>
      </w:r>
      <w:r>
        <w:rPr>
          <w:vertAlign w:val="superscript"/>
        </w:rPr>
        <w:t>b</w:t>
      </w:r>
      <w:r w:rsidRPr="00AC62DE">
        <w:t xml:space="preserve">, </w:t>
      </w:r>
      <w:r>
        <w:t>Patrick Moldenhauer</w:t>
      </w:r>
      <w:r>
        <w:rPr>
          <w:vertAlign w:val="superscript"/>
        </w:rPr>
        <w:t>b</w:t>
      </w:r>
      <w:r>
        <w:t>,</w:t>
      </w:r>
      <w:r w:rsidRPr="001A41D3">
        <w:t xml:space="preserve"> </w:t>
      </w:r>
      <w:r w:rsidRPr="009A6F85">
        <w:t>Edward J. Anthony</w:t>
      </w:r>
      <w:r w:rsidRPr="009A6F85">
        <w:rPr>
          <w:vertAlign w:val="superscript"/>
        </w:rPr>
        <w:t>a</w:t>
      </w:r>
      <w:r>
        <w:t xml:space="preserve">, </w:t>
      </w:r>
      <w:r w:rsidRPr="00AC62DE">
        <w:t>Peter T. Clough</w:t>
      </w:r>
      <w:r>
        <w:rPr>
          <w:vertAlign w:val="superscript"/>
        </w:rPr>
        <w:t>a</w:t>
      </w:r>
      <w:r>
        <w:t>*</w:t>
      </w:r>
    </w:p>
    <w:p w14:paraId="752FE814" w14:textId="77777777" w:rsidR="000F2122" w:rsidRDefault="000F2122" w:rsidP="000F2122">
      <w:pPr>
        <w:pStyle w:val="A-normal1"/>
      </w:pPr>
      <w:proofErr w:type="spellStart"/>
      <w:proofErr w:type="gramStart"/>
      <w:r>
        <w:rPr>
          <w:vertAlign w:val="superscript"/>
        </w:rPr>
        <w:t>a</w:t>
      </w:r>
      <w:proofErr w:type="spellEnd"/>
      <w:proofErr w:type="gramEnd"/>
      <w:r w:rsidRPr="0049629F">
        <w:t xml:space="preserve"> Energy and Power</w:t>
      </w:r>
      <w:r>
        <w:t xml:space="preserve"> Theme</w:t>
      </w:r>
      <w:r w:rsidRPr="0049629F">
        <w:t>, School of Water, Energy and Environment, Cranfield University, Cranfield, Bedfordshire, MK43 0AL, UK.</w:t>
      </w:r>
    </w:p>
    <w:p w14:paraId="49E74F2F" w14:textId="77777777" w:rsidR="000F2122" w:rsidRDefault="000F2122" w:rsidP="000F2122">
      <w:pPr>
        <w:pStyle w:val="A-normal1"/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 xml:space="preserve">Division of Energy Technology, Department of Space, Earth and Environment, Chalmers University of Technology, 412 96 Gothenburg, Sweden. </w:t>
      </w:r>
    </w:p>
    <w:p w14:paraId="49D5AB18" w14:textId="08B2920C" w:rsidR="000F2122" w:rsidRDefault="000F2122" w:rsidP="000F2122">
      <w:pPr>
        <w:pStyle w:val="A-normal1"/>
      </w:pPr>
      <w:r w:rsidRPr="00135273">
        <w:t xml:space="preserve">* </w:t>
      </w:r>
      <w:r>
        <w:t xml:space="preserve">Corresponding Author: </w:t>
      </w:r>
      <w:r w:rsidRPr="00AC62DE">
        <w:t>Peter T. Clough</w:t>
      </w:r>
      <w:r>
        <w:t xml:space="preserve">, Email: </w:t>
      </w:r>
      <w:r w:rsidRPr="00645247">
        <w:t>P.T.Clough@cranfield.ac.uk</w:t>
      </w:r>
      <w:r>
        <w:t xml:space="preserve">, Phone: </w:t>
      </w:r>
      <w:r w:rsidRPr="000F69AF">
        <w:t>+44 (0)</w:t>
      </w:r>
      <w:r>
        <w:t xml:space="preserve"> 1234 75</w:t>
      </w:r>
      <w:r w:rsidRPr="000F69AF">
        <w:t>4</w:t>
      </w:r>
      <w:r>
        <w:t xml:space="preserve"> </w:t>
      </w:r>
      <w:r w:rsidRPr="000F69AF">
        <w:t>873</w:t>
      </w:r>
    </w:p>
    <w:p w14:paraId="3D149935" w14:textId="6C1A3499" w:rsidR="00F7140D" w:rsidRDefault="00995757" w:rsidP="00F7140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995757">
        <w:rPr>
          <w:rFonts w:ascii="Times New Roman" w:hAnsi="Times New Roman"/>
          <w:b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1" wp14:anchorId="75B0B71E" wp14:editId="525F8899">
            <wp:simplePos x="0" y="0"/>
            <wp:positionH relativeFrom="column">
              <wp:posOffset>-61708</wp:posOffset>
            </wp:positionH>
            <wp:positionV relativeFrom="paragraph">
              <wp:posOffset>478770</wp:posOffset>
            </wp:positionV>
            <wp:extent cx="5731510" cy="2667635"/>
            <wp:effectExtent l="0" t="0" r="2540" b="0"/>
            <wp:wrapTopAndBottom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>Graphical Abstract</w:t>
      </w:r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60EB2260" w14:textId="56FABC64" w:rsidR="00995757" w:rsidRDefault="00995757" w:rsidP="00F7140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9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E7623" w16cid:durableId="20F679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FCA"/>
    <w:multiLevelType w:val="multilevel"/>
    <w:tmpl w:val="0B16A07C"/>
    <w:lvl w:ilvl="0">
      <w:start w:val="1"/>
      <w:numFmt w:val="none"/>
      <w:pStyle w:val="A-Title"/>
      <w:suff w:val="nothing"/>
      <w:lvlText w:val=""/>
      <w:lvlJc w:val="left"/>
      <w:pPr>
        <w:ind w:left="0" w:firstLine="0"/>
      </w:pPr>
      <w:rPr>
        <w:rFonts w:hint="default"/>
        <w:color w:val="FFFFFF"/>
      </w:rPr>
    </w:lvl>
    <w:lvl w:ilvl="1">
      <w:start w:val="1"/>
      <w:numFmt w:val="decimal"/>
      <w:lvlText w:val="%1%2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%2.%3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2.%3.%4"/>
      <w:lvlJc w:val="left"/>
      <w:pPr>
        <w:ind w:left="964" w:hanging="9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3A5050"/>
    <w:multiLevelType w:val="multilevel"/>
    <w:tmpl w:val="67AA6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964" w:hanging="24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6E5EC9"/>
    <w:multiLevelType w:val="multilevel"/>
    <w:tmpl w:val="305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-subheading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D01668"/>
    <w:multiLevelType w:val="multilevel"/>
    <w:tmpl w:val="90F6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zExNrY0NjKzsDBQ0lEKTi0uzszPAykwrAUA09MLoSwAAAA="/>
  </w:docVars>
  <w:rsids>
    <w:rsidRoot w:val="00AB7E14"/>
    <w:rsid w:val="00090583"/>
    <w:rsid w:val="000F2122"/>
    <w:rsid w:val="00113280"/>
    <w:rsid w:val="00152057"/>
    <w:rsid w:val="001B1854"/>
    <w:rsid w:val="002F51AC"/>
    <w:rsid w:val="003033AA"/>
    <w:rsid w:val="00350B91"/>
    <w:rsid w:val="00472B48"/>
    <w:rsid w:val="004A742E"/>
    <w:rsid w:val="00521556"/>
    <w:rsid w:val="00526F94"/>
    <w:rsid w:val="005413F3"/>
    <w:rsid w:val="005D3CB9"/>
    <w:rsid w:val="006A73B5"/>
    <w:rsid w:val="006F5284"/>
    <w:rsid w:val="00700411"/>
    <w:rsid w:val="00796C93"/>
    <w:rsid w:val="00871211"/>
    <w:rsid w:val="00881143"/>
    <w:rsid w:val="00882070"/>
    <w:rsid w:val="008B4B94"/>
    <w:rsid w:val="008D00A1"/>
    <w:rsid w:val="00904696"/>
    <w:rsid w:val="00915EAB"/>
    <w:rsid w:val="0099015A"/>
    <w:rsid w:val="00995757"/>
    <w:rsid w:val="00A537A8"/>
    <w:rsid w:val="00AB7E14"/>
    <w:rsid w:val="00AF078A"/>
    <w:rsid w:val="00BA34E1"/>
    <w:rsid w:val="00BE377D"/>
    <w:rsid w:val="00C15CFA"/>
    <w:rsid w:val="00C25893"/>
    <w:rsid w:val="00C53E2D"/>
    <w:rsid w:val="00C80A1A"/>
    <w:rsid w:val="00CD7DB1"/>
    <w:rsid w:val="00D43445"/>
    <w:rsid w:val="00D84D7F"/>
    <w:rsid w:val="00E20C75"/>
    <w:rsid w:val="00EE5774"/>
    <w:rsid w:val="00F466EA"/>
    <w:rsid w:val="00F7140D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F04F"/>
  <w15:chartTrackingRefBased/>
  <w15:docId w15:val="{8F8CA070-3DFE-4D02-9EB8-DBA97589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57"/>
    <w:rPr>
      <w:rFonts w:ascii="Calibri" w:eastAsia="Calibri" w:hAnsi="Calibri" w:cs="Times New Roman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subheading1">
    <w:name w:val="A-subheading 1"/>
    <w:basedOn w:val="Heading2"/>
    <w:next w:val="Normal"/>
    <w:link w:val="A-subheading1Char"/>
    <w:autoRedefine/>
    <w:qFormat/>
    <w:rsid w:val="00871211"/>
    <w:pPr>
      <w:numPr>
        <w:ilvl w:val="1"/>
        <w:numId w:val="4"/>
      </w:numPr>
      <w:spacing w:before="0" w:line="360" w:lineRule="auto"/>
      <w:ind w:left="357" w:hanging="357"/>
      <w:jc w:val="both"/>
      <w:outlineLvl w:val="2"/>
    </w:pPr>
    <w:rPr>
      <w:rFonts w:ascii="Times New Roman" w:eastAsiaTheme="minorEastAsia" w:hAnsi="Times New Roman" w:cstheme="minorBidi"/>
      <w:color w:val="000000"/>
      <w:sz w:val="24"/>
    </w:rPr>
  </w:style>
  <w:style w:type="character" w:customStyle="1" w:styleId="A-subheading1Char">
    <w:name w:val="A-subheading 1 Char"/>
    <w:link w:val="A-subheading1"/>
    <w:rsid w:val="00871211"/>
    <w:rPr>
      <w:rFonts w:ascii="Times New Roman" w:hAnsi="Times New Roman"/>
      <w:color w:val="000000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520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-normal1">
    <w:name w:val="A-normal 1"/>
    <w:basedOn w:val="Normal"/>
    <w:link w:val="A-normal1Char"/>
    <w:qFormat/>
    <w:rsid w:val="00152057"/>
    <w:pPr>
      <w:spacing w:after="120" w:line="360" w:lineRule="auto"/>
      <w:jc w:val="both"/>
    </w:pPr>
    <w:rPr>
      <w:rFonts w:ascii="Times New Roman" w:hAnsi="Times New Roman"/>
      <w:color w:val="000000"/>
      <w:lang w:val="en-GB"/>
    </w:rPr>
  </w:style>
  <w:style w:type="character" w:customStyle="1" w:styleId="A-normal1Char">
    <w:name w:val="A-normal 1 Char"/>
    <w:link w:val="A-normal1"/>
    <w:rsid w:val="00152057"/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A-Title">
    <w:name w:val="A-Title"/>
    <w:basedOn w:val="Normal"/>
    <w:qFormat/>
    <w:rsid w:val="004A742E"/>
    <w:pPr>
      <w:numPr>
        <w:numId w:val="5"/>
      </w:numPr>
      <w:spacing w:after="240" w:line="360" w:lineRule="auto"/>
      <w:jc w:val="center"/>
      <w:outlineLvl w:val="0"/>
    </w:pPr>
    <w:rPr>
      <w:rFonts w:ascii="Times New Roman" w:hAnsi="Times New Roman"/>
      <w:color w:val="000000"/>
      <w:sz w:val="40"/>
      <w:lang w:val="en-GB"/>
    </w:rPr>
  </w:style>
  <w:style w:type="paragraph" w:customStyle="1" w:styleId="subheading">
    <w:name w:val="subheading"/>
    <w:basedOn w:val="A-Title"/>
    <w:link w:val="subheadingChar"/>
    <w:rsid w:val="004A742E"/>
  </w:style>
  <w:style w:type="character" w:customStyle="1" w:styleId="subheadingChar">
    <w:name w:val="subheading Char"/>
    <w:basedOn w:val="DefaultParagraphFont"/>
    <w:link w:val="subheading"/>
    <w:rsid w:val="004A742E"/>
    <w:rPr>
      <w:rFonts w:ascii="Times New Roman" w:eastAsia="Calibri" w:hAnsi="Times New Roman" w:cs="Times New Roman"/>
      <w:color w:val="000000"/>
      <w:sz w:val="40"/>
      <w:lang w:eastAsia="en-US"/>
    </w:rPr>
  </w:style>
  <w:style w:type="character" w:styleId="CommentReference">
    <w:name w:val="annotation reference"/>
    <w:uiPriority w:val="99"/>
    <w:semiHidden/>
    <w:unhideWhenUsed/>
    <w:rsid w:val="0088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43"/>
    <w:pPr>
      <w:spacing w:after="200" w:line="240" w:lineRule="auto"/>
      <w:jc w:val="both"/>
    </w:pPr>
    <w:rPr>
      <w:rFonts w:ascii="Times" w:eastAsiaTheme="minorEastAsia" w:hAnsi="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43"/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43"/>
    <w:rPr>
      <w:rFonts w:ascii="Segoe UI" w:eastAsia="Calibri" w:hAnsi="Segoe UI" w:cs="Segoe UI"/>
      <w:sz w:val="18"/>
      <w:szCs w:val="18"/>
      <w:lang w:val="ru-RU" w:eastAsia="en-US"/>
    </w:rPr>
  </w:style>
  <w:style w:type="table" w:styleId="TableGrid">
    <w:name w:val="Table Grid"/>
    <w:basedOn w:val="TableNormal"/>
    <w:uiPriority w:val="39"/>
    <w:rsid w:val="008D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F9"/>
    <w:pPr>
      <w:spacing w:after="160"/>
      <w:jc w:val="left"/>
    </w:pPr>
    <w:rPr>
      <w:rFonts w:ascii="Calibri" w:eastAsia="Calibri" w:hAnsi="Calibr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F9"/>
    <w:rPr>
      <w:rFonts w:ascii="Calibri" w:eastAsia="Calibri" w:hAnsi="Calibri" w:cs="Times New Roman"/>
      <w:b/>
      <w:bCs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456F-7F65-4C7D-BBB8-9F53BB3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Yongliang, Yan</dc:creator>
  <cp:keywords/>
  <dc:description/>
  <cp:lastModifiedBy>Yongliang, Yan</cp:lastModifiedBy>
  <cp:revision>2</cp:revision>
  <dcterms:created xsi:type="dcterms:W3CDTF">2019-09-11T11:32:00Z</dcterms:created>
  <dcterms:modified xsi:type="dcterms:W3CDTF">2019-09-11T11:32:00Z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http://www.zotero.org/styles/applied-energy</vt:lpwstr>
  </property>
  <property fmtid="{D5CDD505-2E9C-101B-9397-08002B2CF9AE}" pid="11" name="Mendeley Recent Style Name 4_1">
    <vt:lpwstr>Applied Energy</vt:lpwstr>
  </property>
  <property fmtid="{D5CDD505-2E9C-101B-9397-08002B2CF9AE}" pid="12" name="Mendeley Recent Style Id 5_1">
    <vt:lpwstr>http://www.zotero.org/styles/chemical-engineering-research-and-design</vt:lpwstr>
  </property>
  <property fmtid="{D5CDD505-2E9C-101B-9397-08002B2CF9AE}" pid="13" name="Mendeley Recent Style Name 5_1">
    <vt:lpwstr>Chemical Engineering Research and Design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http://www.zotero.org/styles/fuel</vt:lpwstr>
  </property>
  <property fmtid="{D5CDD505-2E9C-101B-9397-08002B2CF9AE}" pid="17" name="Mendeley Recent Style Name 7_1">
    <vt:lpwstr>Fuel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http://www.zotero.org/styles/international-journal-of-greenhouse-gas-control</vt:lpwstr>
  </property>
  <property fmtid="{D5CDD505-2E9C-101B-9397-08002B2CF9AE}" pid="21" name="Mendeley Recent Style Name 9_1">
    <vt:lpwstr>International Journal of Greenhouse Gas Control</vt:lpwstr>
  </property>
</Properties>
</file>